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784" w:type="dxa"/>
        <w:tblInd w:w="-147" w:type="dxa"/>
        <w:tblLook w:val="04A0" w:firstRow="1" w:lastRow="0" w:firstColumn="1" w:lastColumn="0" w:noHBand="0" w:noVBand="1"/>
      </w:tblPr>
      <w:tblGrid>
        <w:gridCol w:w="4962"/>
        <w:gridCol w:w="7366"/>
        <w:gridCol w:w="2456"/>
      </w:tblGrid>
      <w:tr w:rsidR="000F7F8B" w:rsidRPr="002908E7" w14:paraId="6733CAB2" w14:textId="77777777" w:rsidTr="00DD4DE3">
        <w:trPr>
          <w:tblHeader/>
        </w:trPr>
        <w:tc>
          <w:tcPr>
            <w:tcW w:w="12328" w:type="dxa"/>
            <w:gridSpan w:val="2"/>
            <w:shd w:val="clear" w:color="auto" w:fill="DEEAF6" w:themeFill="accent1" w:themeFillTint="33"/>
          </w:tcPr>
          <w:p w14:paraId="358DBEFA" w14:textId="77777777" w:rsidR="000F7F8B" w:rsidRPr="002908E7" w:rsidRDefault="000F7F8B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>ПРИНЦИП 6. ЕТИЧНО ПОВЕДЕНИЕ</w:t>
            </w:r>
          </w:p>
        </w:tc>
        <w:tc>
          <w:tcPr>
            <w:tcW w:w="2456" w:type="dxa"/>
            <w:shd w:val="clear" w:color="auto" w:fill="DEEAF6" w:themeFill="accent1" w:themeFillTint="33"/>
          </w:tcPr>
          <w:p w14:paraId="19E4523E" w14:textId="77777777" w:rsidR="000F7F8B" w:rsidRPr="003D7A73" w:rsidRDefault="000F7F8B" w:rsidP="003D7A7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 xml:space="preserve">ОБЩИНА: </w:t>
            </w:r>
            <w:r w:rsidR="003D7A73">
              <w:rPr>
                <w:rFonts w:ascii="Times New Roman" w:eastAsia="Calibri" w:hAnsi="Times New Roman" w:cs="Times New Roman"/>
                <w:b/>
                <w:lang w:val="bg-BG"/>
              </w:rPr>
              <w:t>Ардино</w:t>
            </w:r>
          </w:p>
        </w:tc>
      </w:tr>
      <w:tr w:rsidR="00E77B28" w:rsidRPr="002908E7" w14:paraId="0D8D85A4" w14:textId="77777777" w:rsidTr="00DD4DE3">
        <w:tc>
          <w:tcPr>
            <w:tcW w:w="4962" w:type="dxa"/>
            <w:shd w:val="clear" w:color="auto" w:fill="FFFFFF" w:themeFill="background1"/>
          </w:tcPr>
          <w:p w14:paraId="48F3F504" w14:textId="77777777" w:rsidR="00E77B28" w:rsidRPr="002908E7" w:rsidRDefault="00E77B28" w:rsidP="002908E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7366" w:type="dxa"/>
            <w:shd w:val="clear" w:color="auto" w:fill="FFFFFF" w:themeFill="background1"/>
          </w:tcPr>
          <w:p w14:paraId="520B78F0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1D2B6AE7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56" w:type="dxa"/>
            <w:shd w:val="clear" w:color="auto" w:fill="FFFFFF" w:themeFill="background1"/>
          </w:tcPr>
          <w:p w14:paraId="25B0DFFC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B12FC" w:rsidRPr="002908E7" w14:paraId="5A1BE6A3" w14:textId="77777777" w:rsidTr="00DD4DE3">
        <w:tc>
          <w:tcPr>
            <w:tcW w:w="14784" w:type="dxa"/>
            <w:gridSpan w:val="3"/>
            <w:shd w:val="clear" w:color="auto" w:fill="FBE4D5" w:themeFill="accent2" w:themeFillTint="33"/>
          </w:tcPr>
          <w:p w14:paraId="094C95CF" w14:textId="77777777" w:rsidR="00CB12FC" w:rsidRPr="002908E7" w:rsidRDefault="00CB12FC" w:rsidP="002908E7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1. Общественото благо се поставя пред индивидуалните интереси.</w:t>
            </w:r>
          </w:p>
        </w:tc>
      </w:tr>
      <w:tr w:rsidR="000F7F8B" w:rsidRPr="002908E7" w14:paraId="247CEA97" w14:textId="77777777" w:rsidTr="00DD4DE3">
        <w:tc>
          <w:tcPr>
            <w:tcW w:w="4962" w:type="dxa"/>
            <w:shd w:val="clear" w:color="auto" w:fill="FFFFFF" w:themeFill="background1"/>
          </w:tcPr>
          <w:p w14:paraId="7B6BDD25" w14:textId="77777777" w:rsidR="000F7F8B" w:rsidRPr="002908E7" w:rsidRDefault="000F7F8B" w:rsidP="00D21D6A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1. Публичните политики се определят, като се отчита ролята на общината в защита на публичния интерес.</w:t>
            </w:r>
          </w:p>
        </w:tc>
        <w:tc>
          <w:tcPr>
            <w:tcW w:w="7366" w:type="dxa"/>
            <w:shd w:val="clear" w:color="auto" w:fill="FFFFFF" w:themeFill="background1"/>
          </w:tcPr>
          <w:p w14:paraId="740FBDCA" w14:textId="77777777" w:rsidR="000F7F8B" w:rsidRPr="008573D0" w:rsidRDefault="003D7A73" w:rsidP="003D7A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Община Ардино доказва този индикатор с всички публикувани на страницата си приети планови и стратегически документи, плюс Етичен кодекс и Харта на клиента.</w:t>
            </w:r>
          </w:p>
        </w:tc>
        <w:tc>
          <w:tcPr>
            <w:tcW w:w="2456" w:type="dxa"/>
            <w:shd w:val="clear" w:color="auto" w:fill="FFFFFF" w:themeFill="background1"/>
          </w:tcPr>
          <w:p w14:paraId="1AF0D736" w14:textId="77777777" w:rsidR="000F7F8B" w:rsidRPr="008573D0" w:rsidRDefault="003D7A73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3D7A73" w:rsidRPr="002908E7" w14:paraId="523E479C" w14:textId="77777777" w:rsidTr="00DD4DE3">
        <w:tc>
          <w:tcPr>
            <w:tcW w:w="4962" w:type="dxa"/>
            <w:shd w:val="clear" w:color="auto" w:fill="FFFFFF" w:themeFill="background1"/>
          </w:tcPr>
          <w:p w14:paraId="674070A1" w14:textId="77777777" w:rsidR="003D7A73" w:rsidRPr="002908E7" w:rsidRDefault="003D7A73" w:rsidP="00D21D6A">
            <w:pPr>
              <w:jc w:val="both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2. Местните обществени интереси ръководят разпределението на бюджетните средства на общината.</w:t>
            </w:r>
          </w:p>
        </w:tc>
        <w:tc>
          <w:tcPr>
            <w:tcW w:w="7366" w:type="dxa"/>
            <w:shd w:val="clear" w:color="auto" w:fill="FFFFFF" w:themeFill="background1"/>
          </w:tcPr>
          <w:p w14:paraId="2E2DBF29" w14:textId="77777777" w:rsidR="003D7A73" w:rsidRDefault="003D7A73" w:rsidP="003D7A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D1C49">
              <w:rPr>
                <w:rFonts w:ascii="Times New Roman" w:eastAsia="Calibri" w:hAnsi="Times New Roman" w:cs="Times New Roman"/>
                <w:lang w:val="bg-BG"/>
              </w:rPr>
              <w:t>Бюджетният процес се управлява от Кмета на общината и Общинския съвет, в съответствие със законовите разпоредби и спазване на принципите на законосъобразност, целесъобразност, ефективност, ефикасност, икономичност и публичност. Приема се балансиран бюджет, като основните му приоритети са задоволяване нуждите на населението.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2C0B463D" w14:textId="77777777" w:rsidR="003D7A73" w:rsidRPr="008573D0" w:rsidRDefault="003D7A73" w:rsidP="003D7A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На интернет страницата на общината са публикувани всички бюджети, </w:t>
            </w:r>
            <w:proofErr w:type="spellStart"/>
            <w:r>
              <w:rPr>
                <w:rFonts w:ascii="Times New Roman" w:eastAsia="Calibri" w:hAnsi="Times New Roman" w:cs="Times New Roman"/>
                <w:lang w:val="bg-BG"/>
              </w:rPr>
              <w:t>проекто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>-бюджети, отчети, покани, протоколи и друга информация от публични срещи за обсъждане на местните обществени нужди.</w:t>
            </w:r>
          </w:p>
        </w:tc>
        <w:tc>
          <w:tcPr>
            <w:tcW w:w="2456" w:type="dxa"/>
            <w:shd w:val="clear" w:color="auto" w:fill="FFFFFF" w:themeFill="background1"/>
          </w:tcPr>
          <w:p w14:paraId="47924A6E" w14:textId="77777777" w:rsidR="003D7A73" w:rsidRPr="008573D0" w:rsidRDefault="003D7A73" w:rsidP="003D7A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77B28" w:rsidRPr="002908E7" w14:paraId="5EDCFCC2" w14:textId="77777777" w:rsidTr="00DD4DE3">
        <w:tc>
          <w:tcPr>
            <w:tcW w:w="14784" w:type="dxa"/>
            <w:gridSpan w:val="3"/>
            <w:shd w:val="clear" w:color="auto" w:fill="FBE4D5" w:themeFill="accent2" w:themeFillTint="33"/>
          </w:tcPr>
          <w:p w14:paraId="3A4E09DB" w14:textId="77777777" w:rsidR="00E77B28" w:rsidRPr="002908E7" w:rsidRDefault="00E77B28" w:rsidP="002908E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2908E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16054C" w:rsidRPr="002908E7" w14:paraId="0CD86BDC" w14:textId="77777777" w:rsidTr="00DD4DE3">
        <w:tc>
          <w:tcPr>
            <w:tcW w:w="4962" w:type="dxa"/>
            <w:shd w:val="clear" w:color="auto" w:fill="FFFFFF" w:themeFill="background1"/>
          </w:tcPr>
          <w:p w14:paraId="5ED99563" w14:textId="77777777" w:rsidR="0016054C" w:rsidRPr="002908E7" w:rsidRDefault="0016054C" w:rsidP="0016054C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3.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  <w:tc>
          <w:tcPr>
            <w:tcW w:w="7366" w:type="dxa"/>
            <w:shd w:val="clear" w:color="auto" w:fill="FFFFFF" w:themeFill="background1"/>
          </w:tcPr>
          <w:p w14:paraId="5C44DAEB" w14:textId="77777777" w:rsidR="0016054C" w:rsidRPr="008573D0" w:rsidRDefault="0016054C" w:rsidP="0016054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D1C49">
              <w:rPr>
                <w:rFonts w:ascii="Times New Roman" w:eastAsia="Calibri" w:hAnsi="Times New Roman" w:cs="Times New Roman"/>
                <w:lang w:val="bg-BG"/>
              </w:rPr>
              <w:t xml:space="preserve">Разработените и приети в </w:t>
            </w:r>
            <w:r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9D1C49">
              <w:rPr>
                <w:rFonts w:ascii="Times New Roman" w:eastAsia="Calibri" w:hAnsi="Times New Roman" w:cs="Times New Roman"/>
                <w:lang w:val="bg-BG"/>
              </w:rPr>
              <w:t xml:space="preserve">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Ардин</w:t>
            </w:r>
            <w:r w:rsidRPr="009D1C49">
              <w:rPr>
                <w:rFonts w:ascii="Times New Roman" w:eastAsia="Calibri" w:hAnsi="Times New Roman" w:cs="Times New Roman"/>
                <w:lang w:val="bg-BG"/>
              </w:rPr>
              <w:t>о, Х</w:t>
            </w:r>
            <w:r>
              <w:rPr>
                <w:rFonts w:ascii="Times New Roman" w:eastAsia="Calibri" w:hAnsi="Times New Roman" w:cs="Times New Roman"/>
                <w:lang w:val="bg-BG"/>
              </w:rPr>
              <w:t>арта на клиента, Етичен кодекс,</w:t>
            </w:r>
            <w:r w:rsidRPr="009D1C49">
              <w:rPr>
                <w:rFonts w:ascii="Times New Roman" w:eastAsia="Calibri" w:hAnsi="Times New Roman" w:cs="Times New Roman"/>
                <w:lang w:val="bg-BG"/>
              </w:rPr>
              <w:t xml:space="preserve"> Вътрешни правила за административното обслужване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 </w:t>
            </w:r>
            <w:r w:rsidRPr="0016054C">
              <w:rPr>
                <w:rFonts w:ascii="Times New Roman" w:eastAsia="Calibri" w:hAnsi="Times New Roman" w:cs="Times New Roman"/>
                <w:lang w:val="bg-BG"/>
              </w:rPr>
              <w:t xml:space="preserve">Антикорупционни процедури </w:t>
            </w:r>
            <w:r w:rsidRPr="009D1C49">
              <w:rPr>
                <w:rFonts w:ascii="Times New Roman" w:eastAsia="Calibri" w:hAnsi="Times New Roman" w:cs="Times New Roman"/>
                <w:lang w:val="bg-BG"/>
              </w:rPr>
              <w:t>постановяват етичните стандарти, които се очакват от изборните представители или длъжностни лица.</w:t>
            </w:r>
          </w:p>
        </w:tc>
        <w:tc>
          <w:tcPr>
            <w:tcW w:w="2456" w:type="dxa"/>
            <w:shd w:val="clear" w:color="auto" w:fill="FFFFFF" w:themeFill="background1"/>
          </w:tcPr>
          <w:p w14:paraId="588F4F0C" w14:textId="77777777" w:rsidR="0016054C" w:rsidRPr="008573D0" w:rsidRDefault="0016054C" w:rsidP="0016054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14:paraId="424519C6" w14:textId="77777777" w:rsidTr="00DD4DE3">
        <w:tc>
          <w:tcPr>
            <w:tcW w:w="4962" w:type="dxa"/>
            <w:shd w:val="clear" w:color="auto" w:fill="FFFFFF" w:themeFill="background1"/>
          </w:tcPr>
          <w:p w14:paraId="65AE8AFF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2908E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  <w:tc>
          <w:tcPr>
            <w:tcW w:w="7366" w:type="dxa"/>
            <w:shd w:val="clear" w:color="auto" w:fill="FFFFFF" w:themeFill="background1"/>
          </w:tcPr>
          <w:p w14:paraId="74173BB0" w14:textId="77777777" w:rsidR="009D70F7" w:rsidRDefault="009D70F7" w:rsidP="009D70F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Община Ардино има разработени, приети и оповестени на интернет страницата си:</w:t>
            </w:r>
          </w:p>
          <w:p w14:paraId="3A59D416" w14:textId="77777777" w:rsidR="009D70F7" w:rsidRPr="009D70F7" w:rsidRDefault="009D70F7" w:rsidP="009D70F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D70F7">
              <w:rPr>
                <w:rFonts w:ascii="Times New Roman" w:eastAsia="Calibri" w:hAnsi="Times New Roman" w:cs="Times New Roman"/>
                <w:lang w:val="bg-BG"/>
              </w:rPr>
              <w:t>1. Антикорупционни процедури;</w:t>
            </w:r>
          </w:p>
          <w:p w14:paraId="232A214B" w14:textId="77777777" w:rsidR="009D70F7" w:rsidRPr="009D70F7" w:rsidRDefault="009D70F7" w:rsidP="009D70F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D70F7">
              <w:rPr>
                <w:rFonts w:ascii="Times New Roman" w:eastAsia="Calibri" w:hAnsi="Times New Roman" w:cs="Times New Roman"/>
                <w:lang w:val="bg-BG"/>
              </w:rPr>
              <w:t>2. Система за финансово управление и контрол:</w:t>
            </w:r>
          </w:p>
          <w:p w14:paraId="224BF0CC" w14:textId="77777777" w:rsidR="009D70F7" w:rsidRPr="009D70F7" w:rsidRDefault="009D70F7" w:rsidP="009D70F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D70F7">
              <w:rPr>
                <w:rFonts w:ascii="Times New Roman" w:eastAsia="Calibri" w:hAnsi="Times New Roman" w:cs="Times New Roman"/>
                <w:lang w:val="bg-BG"/>
              </w:rPr>
              <w:t>- Стратегия за управление на риска в община Ардино;</w:t>
            </w:r>
          </w:p>
          <w:p w14:paraId="56617E93" w14:textId="77777777" w:rsidR="009D70F7" w:rsidRPr="009D70F7" w:rsidRDefault="009D70F7" w:rsidP="009D70F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D70F7">
              <w:rPr>
                <w:rFonts w:ascii="Times New Roman" w:eastAsia="Calibri" w:hAnsi="Times New Roman" w:cs="Times New Roman"/>
                <w:lang w:val="bg-BG"/>
              </w:rPr>
              <w:t>- Процедури за идентифициране и оценяване на рисковете при управление на общинската собственост;</w:t>
            </w:r>
          </w:p>
          <w:p w14:paraId="7541BDA4" w14:textId="77777777" w:rsidR="009D70F7" w:rsidRPr="009D70F7" w:rsidRDefault="009D70F7" w:rsidP="009D70F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D70F7">
              <w:rPr>
                <w:rFonts w:ascii="Times New Roman" w:eastAsia="Calibri" w:hAnsi="Times New Roman" w:cs="Times New Roman"/>
                <w:lang w:val="bg-BG"/>
              </w:rPr>
              <w:t>- Процедура за делегиране на правомощия в общинска администрация Ардино;</w:t>
            </w:r>
          </w:p>
          <w:p w14:paraId="76154086" w14:textId="77777777" w:rsidR="009D70F7" w:rsidRPr="009D70F7" w:rsidRDefault="009D70F7" w:rsidP="009D70F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D70F7">
              <w:rPr>
                <w:rFonts w:ascii="Times New Roman" w:eastAsia="Calibri" w:hAnsi="Times New Roman" w:cs="Times New Roman"/>
                <w:lang w:val="bg-BG"/>
              </w:rPr>
              <w:t>- Инструкция за прилагане на системата за двоен подпис;</w:t>
            </w:r>
          </w:p>
          <w:p w14:paraId="28594FF0" w14:textId="77777777" w:rsidR="009D70F7" w:rsidRPr="009D70F7" w:rsidRDefault="009D70F7" w:rsidP="009D70F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D70F7">
              <w:rPr>
                <w:rFonts w:ascii="Times New Roman" w:eastAsia="Calibri" w:hAnsi="Times New Roman" w:cs="Times New Roman"/>
                <w:lang w:val="bg-BG"/>
              </w:rPr>
              <w:lastRenderedPageBreak/>
              <w:t>- Вътрешни правила за текущ контрол върху изпълнението на поети финансови ангажименти и сключени договори;</w:t>
            </w:r>
          </w:p>
          <w:p w14:paraId="055C7C63" w14:textId="77777777" w:rsidR="009D70F7" w:rsidRPr="009D70F7" w:rsidRDefault="009D70F7" w:rsidP="009D70F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D70F7">
              <w:rPr>
                <w:rFonts w:ascii="Times New Roman" w:eastAsia="Calibri" w:hAnsi="Times New Roman" w:cs="Times New Roman"/>
                <w:lang w:val="bg-BG"/>
              </w:rPr>
              <w:t>- Вътрешни правила за Системата за финансово управление и контрол в община Ардино;</w:t>
            </w:r>
          </w:p>
          <w:p w14:paraId="481C9F68" w14:textId="77777777" w:rsidR="009D70F7" w:rsidRPr="009D70F7" w:rsidRDefault="009D70F7" w:rsidP="009D70F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D70F7">
              <w:rPr>
                <w:rFonts w:ascii="Times New Roman" w:eastAsia="Calibri" w:hAnsi="Times New Roman" w:cs="Times New Roman"/>
                <w:lang w:val="bg-BG"/>
              </w:rPr>
              <w:t>- Вътрешни правила за предотвратяване на измами, нередности и последващи оценки на изпълнението;</w:t>
            </w:r>
          </w:p>
          <w:p w14:paraId="0D1C3087" w14:textId="77777777" w:rsidR="000F7F8B" w:rsidRPr="008573D0" w:rsidRDefault="009D70F7" w:rsidP="009D70F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D70F7">
              <w:rPr>
                <w:rFonts w:ascii="Times New Roman" w:eastAsia="Calibri" w:hAnsi="Times New Roman" w:cs="Times New Roman"/>
                <w:lang w:val="bg-BG"/>
              </w:rPr>
              <w:t>- Вътрешни правила за извършване на предва</w:t>
            </w:r>
            <w:r>
              <w:rPr>
                <w:rFonts w:ascii="Times New Roman" w:eastAsia="Calibri" w:hAnsi="Times New Roman" w:cs="Times New Roman"/>
                <w:lang w:val="bg-BG"/>
              </w:rPr>
              <w:t>рителен контрол в община Ардино.</w:t>
            </w:r>
          </w:p>
        </w:tc>
        <w:tc>
          <w:tcPr>
            <w:tcW w:w="2456" w:type="dxa"/>
            <w:shd w:val="clear" w:color="auto" w:fill="FFFFFF" w:themeFill="background1"/>
          </w:tcPr>
          <w:p w14:paraId="0D7E530F" w14:textId="77777777" w:rsidR="000F7F8B" w:rsidRPr="008573D0" w:rsidRDefault="009D70F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F7F8B" w:rsidRPr="002908E7" w14:paraId="670E0564" w14:textId="77777777" w:rsidTr="00DD4DE3">
        <w:tc>
          <w:tcPr>
            <w:tcW w:w="4962" w:type="dxa"/>
            <w:shd w:val="clear" w:color="auto" w:fill="FFFFFF" w:themeFill="background1"/>
          </w:tcPr>
          <w:p w14:paraId="6FFAAB07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  <w:tc>
          <w:tcPr>
            <w:tcW w:w="7366" w:type="dxa"/>
            <w:shd w:val="clear" w:color="auto" w:fill="FFFFFF" w:themeFill="background1"/>
          </w:tcPr>
          <w:p w14:paraId="7E800D2C" w14:textId="77777777" w:rsidR="000F7F8B" w:rsidRPr="008573D0" w:rsidRDefault="009D70F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Има приети </w:t>
            </w:r>
            <w:r w:rsidRPr="009D70F7">
              <w:rPr>
                <w:rFonts w:ascii="Times New Roman" w:eastAsia="Calibri" w:hAnsi="Times New Roman" w:cs="Times New Roman"/>
                <w:lang w:val="bg-BG"/>
              </w:rPr>
              <w:t>Антикорупционни процедури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но </w:t>
            </w:r>
            <w:r w:rsidRPr="009D70F7">
              <w:rPr>
                <w:rFonts w:ascii="Times New Roman" w:eastAsia="Calibri" w:hAnsi="Times New Roman" w:cs="Times New Roman"/>
                <w:lang w:val="bg-BG"/>
              </w:rPr>
              <w:t>липсва доказателство за „годишен преглед на мерки за борба с корупцията, например чрез вътрешен или външен одит“</w:t>
            </w:r>
          </w:p>
        </w:tc>
        <w:tc>
          <w:tcPr>
            <w:tcW w:w="2456" w:type="dxa"/>
            <w:shd w:val="clear" w:color="auto" w:fill="FFFFFF" w:themeFill="background1"/>
          </w:tcPr>
          <w:p w14:paraId="118644E7" w14:textId="77777777" w:rsidR="000F7F8B" w:rsidRPr="008573D0" w:rsidRDefault="009D70F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9D70F7" w:rsidRPr="002908E7" w14:paraId="3E125928" w14:textId="77777777" w:rsidTr="00DD4DE3">
        <w:tc>
          <w:tcPr>
            <w:tcW w:w="4962" w:type="dxa"/>
            <w:shd w:val="clear" w:color="auto" w:fill="FFFFFF" w:themeFill="background1"/>
          </w:tcPr>
          <w:p w14:paraId="1FF1C55E" w14:textId="77777777" w:rsidR="009D70F7" w:rsidRPr="002908E7" w:rsidRDefault="009D70F7" w:rsidP="009D70F7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</w:t>
            </w:r>
          </w:p>
        </w:tc>
        <w:tc>
          <w:tcPr>
            <w:tcW w:w="7366" w:type="dxa"/>
            <w:shd w:val="clear" w:color="auto" w:fill="FFFFFF" w:themeFill="background1"/>
          </w:tcPr>
          <w:p w14:paraId="192D5A2D" w14:textId="77777777" w:rsidR="009D70F7" w:rsidRPr="008573D0" w:rsidRDefault="009D70F7" w:rsidP="009116F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C1195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Ардин</w:t>
            </w:r>
            <w:r w:rsidRPr="000C1195">
              <w:rPr>
                <w:rFonts w:ascii="Times New Roman" w:eastAsia="Calibri" w:hAnsi="Times New Roman" w:cs="Times New Roman"/>
                <w:lang w:val="bg-BG"/>
              </w:rPr>
              <w:t>о има утвърден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0C1195">
              <w:rPr>
                <w:rFonts w:ascii="Times New Roman" w:eastAsia="Calibri" w:hAnsi="Times New Roman" w:cs="Times New Roman"/>
                <w:lang w:val="bg-BG"/>
              </w:rPr>
              <w:t xml:space="preserve"> Устройствен правилник за дейността на общинската администрация, </w:t>
            </w:r>
            <w:r w:rsidRPr="009D70F7">
              <w:rPr>
                <w:rFonts w:ascii="Times New Roman" w:eastAsia="Calibri" w:hAnsi="Times New Roman" w:cs="Times New Roman"/>
                <w:lang w:val="bg-BG"/>
              </w:rPr>
              <w:t>Правилник за вътрешния трудов ред в община Ардино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9D70F7">
              <w:rPr>
                <w:rFonts w:ascii="Times New Roman" w:eastAsia="Calibri" w:hAnsi="Times New Roman" w:cs="Times New Roman"/>
                <w:lang w:val="bg-BG"/>
              </w:rPr>
              <w:t xml:space="preserve">Вътрешни правила за работната заплата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в общинска администрация Ардино, </w:t>
            </w:r>
            <w:r w:rsidRPr="009D70F7">
              <w:rPr>
                <w:rFonts w:ascii="Times New Roman" w:eastAsia="Calibri" w:hAnsi="Times New Roman" w:cs="Times New Roman"/>
                <w:lang w:val="bg-BG"/>
              </w:rPr>
              <w:t>Вътрешни правила за управление на човешките ресурси в общинска администрация-Ардино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9D70F7">
              <w:rPr>
                <w:rFonts w:ascii="Times New Roman" w:eastAsia="Calibri" w:hAnsi="Times New Roman" w:cs="Times New Roman"/>
                <w:lang w:val="bg-BG"/>
              </w:rPr>
              <w:t>Вътрешни правила за подбор, назначаване, атестиране и преназначаване на служителите в общинска администрация</w:t>
            </w:r>
            <w:r w:rsidR="009116F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9D70F7">
              <w:rPr>
                <w:rFonts w:ascii="Times New Roman" w:eastAsia="Calibri" w:hAnsi="Times New Roman" w:cs="Times New Roman"/>
                <w:lang w:val="bg-BG"/>
              </w:rPr>
              <w:t>Ардино</w:t>
            </w:r>
            <w:r w:rsidR="009116F1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0C1195">
              <w:rPr>
                <w:rFonts w:ascii="Times New Roman" w:eastAsia="Calibri" w:hAnsi="Times New Roman" w:cs="Times New Roman"/>
                <w:lang w:val="bg-BG"/>
              </w:rPr>
              <w:t>ко</w:t>
            </w:r>
            <w:r w:rsidR="009116F1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0C1195">
              <w:rPr>
                <w:rFonts w:ascii="Times New Roman" w:eastAsia="Calibri" w:hAnsi="Times New Roman" w:cs="Times New Roman"/>
                <w:lang w:val="bg-BG"/>
              </w:rPr>
              <w:t>то регламентира структурата и функциите на подчиненост и отговорности на отделните длъжностни лица.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9116F1">
              <w:rPr>
                <w:rFonts w:ascii="Times New Roman" w:eastAsia="Calibri" w:hAnsi="Times New Roman" w:cs="Times New Roman"/>
                <w:lang w:val="bg-BG"/>
              </w:rPr>
              <w:t>Освен това, м</w:t>
            </w:r>
            <w:r w:rsidRPr="000C1195">
              <w:rPr>
                <w:rFonts w:ascii="Times New Roman" w:eastAsia="Calibri" w:hAnsi="Times New Roman" w:cs="Times New Roman"/>
                <w:lang w:val="bg-BG"/>
              </w:rPr>
              <w:t>одел</w:t>
            </w:r>
            <w:r w:rsidR="009116F1">
              <w:rPr>
                <w:rFonts w:ascii="Times New Roman" w:eastAsia="Calibri" w:hAnsi="Times New Roman" w:cs="Times New Roman"/>
                <w:lang w:val="bg-BG"/>
              </w:rPr>
              <w:t>ът</w:t>
            </w:r>
            <w:r w:rsidRPr="000C1195">
              <w:rPr>
                <w:rFonts w:ascii="Times New Roman" w:eastAsia="Calibri" w:hAnsi="Times New Roman" w:cs="Times New Roman"/>
                <w:lang w:val="bg-BG"/>
              </w:rPr>
              <w:t xml:space="preserve"> на заплащане съгласно Наредбата за заплатите на служителите в държавната администрация е обвързан с оценяването на изпълнението на служителите за предходната година </w:t>
            </w:r>
            <w:r w:rsidR="009116F1">
              <w:rPr>
                <w:rFonts w:ascii="Times New Roman" w:eastAsia="Calibri" w:hAnsi="Times New Roman" w:cs="Times New Roman"/>
              </w:rPr>
              <w:t>(</w:t>
            </w:r>
            <w:r w:rsidR="009116F1">
              <w:rPr>
                <w:rFonts w:ascii="Times New Roman" w:eastAsia="Calibri" w:hAnsi="Times New Roman" w:cs="Times New Roman"/>
                <w:lang w:val="bg-BG"/>
              </w:rPr>
              <w:t>приложени са атестационни формуляри</w:t>
            </w:r>
            <w:r w:rsidR="009116F1">
              <w:rPr>
                <w:rFonts w:ascii="Times New Roman" w:eastAsia="Calibri" w:hAnsi="Times New Roman" w:cs="Times New Roman"/>
              </w:rPr>
              <w:t xml:space="preserve">) </w:t>
            </w:r>
            <w:r w:rsidRPr="000C1195">
              <w:rPr>
                <w:rFonts w:ascii="Times New Roman" w:eastAsia="Calibri" w:hAnsi="Times New Roman" w:cs="Times New Roman"/>
                <w:lang w:val="bg-BG"/>
              </w:rPr>
              <w:t>и това води до изграждане на конкурентоспособен и по-добре заплатен сектор на администрацията.</w:t>
            </w:r>
          </w:p>
        </w:tc>
        <w:tc>
          <w:tcPr>
            <w:tcW w:w="2456" w:type="dxa"/>
            <w:shd w:val="clear" w:color="auto" w:fill="FFFFFF" w:themeFill="background1"/>
          </w:tcPr>
          <w:p w14:paraId="7BE93E92" w14:textId="77777777" w:rsidR="009D70F7" w:rsidRPr="008573D0" w:rsidRDefault="009D70F7" w:rsidP="009D70F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77B28" w:rsidRPr="002908E7" w14:paraId="6A0F7EFA" w14:textId="77777777" w:rsidTr="00DD4DE3">
        <w:tc>
          <w:tcPr>
            <w:tcW w:w="14784" w:type="dxa"/>
            <w:gridSpan w:val="3"/>
            <w:shd w:val="clear" w:color="auto" w:fill="FBE4D5" w:themeFill="accent2" w:themeFillTint="33"/>
          </w:tcPr>
          <w:p w14:paraId="60F31F95" w14:textId="77777777" w:rsidR="00E77B28" w:rsidRPr="002908E7" w:rsidRDefault="00E77B28" w:rsidP="002908E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3: 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9116F1" w:rsidRPr="002908E7" w14:paraId="1FE0A32C" w14:textId="77777777" w:rsidTr="00DD4DE3">
        <w:tc>
          <w:tcPr>
            <w:tcW w:w="4962" w:type="dxa"/>
            <w:shd w:val="clear" w:color="auto" w:fill="FFFFFF" w:themeFill="background1"/>
          </w:tcPr>
          <w:p w14:paraId="6F873394" w14:textId="77777777" w:rsidR="009116F1" w:rsidRPr="002908E7" w:rsidRDefault="009116F1" w:rsidP="009116F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7. Изборните представители и служители са длъжни да декларират потенциален конфликт на интереси, който може да повлияе на вземането на решения и да </w:t>
            </w: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се въздържат от участие при вземане на съответните решения.</w:t>
            </w:r>
          </w:p>
        </w:tc>
        <w:tc>
          <w:tcPr>
            <w:tcW w:w="7366" w:type="dxa"/>
            <w:shd w:val="clear" w:color="auto" w:fill="FFFFFF" w:themeFill="background1"/>
          </w:tcPr>
          <w:p w14:paraId="30D2B126" w14:textId="77777777" w:rsidR="009116F1" w:rsidRPr="008573D0" w:rsidRDefault="009116F1" w:rsidP="009116F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C1195">
              <w:rPr>
                <w:rFonts w:ascii="Times New Roman" w:eastAsia="Calibri" w:hAnsi="Times New Roman" w:cs="Times New Roman"/>
                <w:lang w:val="bg-BG"/>
              </w:rPr>
              <w:lastRenderedPageBreak/>
              <w:t>Всички служители и ръководители подават в определения от закона срок своите декларации.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C1195">
              <w:rPr>
                <w:rFonts w:ascii="Times New Roman" w:eastAsia="Calibri" w:hAnsi="Times New Roman" w:cs="Times New Roman"/>
                <w:lang w:val="bg-BG"/>
              </w:rPr>
              <w:t>Приети са вътрешни правила за организацията и реда за проверка на декларации и за установяване на конфликт на интереси.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C1195">
              <w:rPr>
                <w:rFonts w:ascii="Times New Roman" w:eastAsia="Calibri" w:hAnsi="Times New Roman" w:cs="Times New Roman"/>
                <w:lang w:val="bg-BG"/>
              </w:rPr>
              <w:t>Всички декларации са публични.</w:t>
            </w:r>
          </w:p>
        </w:tc>
        <w:tc>
          <w:tcPr>
            <w:tcW w:w="2456" w:type="dxa"/>
            <w:shd w:val="clear" w:color="auto" w:fill="FFFFFF" w:themeFill="background1"/>
          </w:tcPr>
          <w:p w14:paraId="1DE2C65D" w14:textId="77777777" w:rsidR="009116F1" w:rsidRPr="008573D0" w:rsidRDefault="009116F1" w:rsidP="009116F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9116F1" w:rsidRPr="002908E7" w14:paraId="4325EC96" w14:textId="77777777" w:rsidTr="00DD4DE3">
        <w:tc>
          <w:tcPr>
            <w:tcW w:w="4962" w:type="dxa"/>
            <w:shd w:val="clear" w:color="auto" w:fill="FFFFFF" w:themeFill="background1"/>
          </w:tcPr>
          <w:p w14:paraId="07E08A1B" w14:textId="77777777" w:rsidR="009116F1" w:rsidRPr="002908E7" w:rsidRDefault="009116F1" w:rsidP="009116F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  <w:tc>
          <w:tcPr>
            <w:tcW w:w="7366" w:type="dxa"/>
            <w:shd w:val="clear" w:color="auto" w:fill="FFFFFF" w:themeFill="background1"/>
          </w:tcPr>
          <w:p w14:paraId="4C1EED59" w14:textId="77777777" w:rsidR="009116F1" w:rsidRPr="008573D0" w:rsidRDefault="009116F1" w:rsidP="009116F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Документално са </w:t>
            </w:r>
            <w:r w:rsidRPr="000C1195">
              <w:rPr>
                <w:rFonts w:ascii="Times New Roman" w:eastAsia="Calibri" w:hAnsi="Times New Roman" w:cs="Times New Roman"/>
                <w:lang w:val="bg-BG"/>
              </w:rPr>
              <w:t>осигур</w:t>
            </w:r>
            <w:r>
              <w:rPr>
                <w:rFonts w:ascii="Times New Roman" w:eastAsia="Calibri" w:hAnsi="Times New Roman" w:cs="Times New Roman"/>
                <w:lang w:val="bg-BG"/>
              </w:rPr>
              <w:t>ени</w:t>
            </w:r>
            <w:r w:rsidRPr="000C1195">
              <w:rPr>
                <w:rFonts w:ascii="Times New Roman" w:eastAsia="Calibri" w:hAnsi="Times New Roman" w:cs="Times New Roman"/>
                <w:lang w:val="bg-BG"/>
              </w:rPr>
              <w:t xml:space="preserve"> ефективно и ефикасно възлагане на обществени поръчки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14:paraId="59844A5E" w14:textId="77777777" w:rsidR="009116F1" w:rsidRPr="008573D0" w:rsidRDefault="009116F1" w:rsidP="009116F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9116F1" w:rsidRPr="002908E7" w14:paraId="50DC313E" w14:textId="77777777" w:rsidTr="00DD4DE3">
        <w:tc>
          <w:tcPr>
            <w:tcW w:w="4962" w:type="dxa"/>
            <w:shd w:val="clear" w:color="auto" w:fill="FFFFFF" w:themeFill="background1"/>
          </w:tcPr>
          <w:p w14:paraId="20F21AAC" w14:textId="77777777" w:rsidR="009116F1" w:rsidRPr="002908E7" w:rsidRDefault="009116F1" w:rsidP="009116F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9. 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  <w:tc>
          <w:tcPr>
            <w:tcW w:w="7366" w:type="dxa"/>
            <w:shd w:val="clear" w:color="auto" w:fill="FFFFFF" w:themeFill="background1"/>
          </w:tcPr>
          <w:p w14:paraId="02F60CB5" w14:textId="77777777" w:rsidR="009116F1" w:rsidRPr="008573D0" w:rsidRDefault="009116F1" w:rsidP="009116F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C1195">
              <w:rPr>
                <w:rFonts w:ascii="Times New Roman" w:eastAsia="Calibri" w:hAnsi="Times New Roman" w:cs="Times New Roman"/>
                <w:lang w:val="bg-BG"/>
              </w:rPr>
              <w:t>Обществените поръчки се провеждат през информационната система ЦАИС</w:t>
            </w:r>
            <w:r>
              <w:rPr>
                <w:rFonts w:ascii="Times New Roman" w:eastAsia="Calibri" w:hAnsi="Times New Roman" w:cs="Times New Roman"/>
                <w:lang w:val="bg-BG"/>
              </w:rPr>
              <w:t>, където всичко е публично и прозрачно.</w:t>
            </w:r>
          </w:p>
        </w:tc>
        <w:tc>
          <w:tcPr>
            <w:tcW w:w="2456" w:type="dxa"/>
            <w:shd w:val="clear" w:color="auto" w:fill="FFFFFF" w:themeFill="background1"/>
          </w:tcPr>
          <w:p w14:paraId="34523586" w14:textId="77777777" w:rsidR="009116F1" w:rsidRPr="008573D0" w:rsidRDefault="009116F1" w:rsidP="009116F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51DD" w:rsidRPr="002908E7" w14:paraId="05883C11" w14:textId="77777777" w:rsidTr="00DD4DE3">
        <w:tc>
          <w:tcPr>
            <w:tcW w:w="4962" w:type="dxa"/>
            <w:shd w:val="clear" w:color="auto" w:fill="E2EFD9" w:themeFill="accent6" w:themeFillTint="33"/>
          </w:tcPr>
          <w:p w14:paraId="2A5A0705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ACC0915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6:</w:t>
            </w:r>
          </w:p>
          <w:p w14:paraId="6085424B" w14:textId="77777777" w:rsidR="000C51DD" w:rsidRPr="008573D0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822" w:type="dxa"/>
            <w:gridSpan w:val="2"/>
            <w:shd w:val="clear" w:color="auto" w:fill="E2EFD9" w:themeFill="accent6" w:themeFillTint="33"/>
          </w:tcPr>
          <w:p w14:paraId="734D2503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7191E843" w14:textId="77777777" w:rsidR="000C51DD" w:rsidRPr="006E21C3" w:rsidRDefault="009116F1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116F1">
              <w:rPr>
                <w:rFonts w:ascii="Times New Roman" w:eastAsia="Calibri" w:hAnsi="Times New Roman" w:cs="Times New Roman"/>
                <w:lang w:val="bg-BG"/>
              </w:rPr>
              <w:t>ЗАВЕРКА С РЕЗЕРВИ!</w:t>
            </w:r>
          </w:p>
        </w:tc>
      </w:tr>
    </w:tbl>
    <w:p w14:paraId="5675170A" w14:textId="77777777" w:rsidR="00246FD8" w:rsidRDefault="00246FD8"/>
    <w:sectPr w:rsidR="00246FD8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01C64" w14:textId="77777777" w:rsidR="00CD7065" w:rsidRDefault="00CD7065" w:rsidP="004256B0">
      <w:pPr>
        <w:spacing w:after="0" w:line="240" w:lineRule="auto"/>
      </w:pPr>
      <w:r>
        <w:separator/>
      </w:r>
    </w:p>
  </w:endnote>
  <w:endnote w:type="continuationSeparator" w:id="0">
    <w:p w14:paraId="33F1576B" w14:textId="77777777" w:rsidR="00CD7065" w:rsidRDefault="00CD7065" w:rsidP="0042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1C3AE" w14:textId="77777777" w:rsidR="00CD7065" w:rsidRDefault="00CD7065" w:rsidP="004256B0">
      <w:pPr>
        <w:spacing w:after="0" w:line="240" w:lineRule="auto"/>
      </w:pPr>
      <w:r>
        <w:separator/>
      </w:r>
    </w:p>
  </w:footnote>
  <w:footnote w:type="continuationSeparator" w:id="0">
    <w:p w14:paraId="5B858CAE" w14:textId="77777777" w:rsidR="00CD7065" w:rsidRDefault="00CD7065" w:rsidP="0042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E957C" w14:textId="77777777" w:rsidR="004256B0" w:rsidRPr="004256B0" w:rsidRDefault="004256B0" w:rsidP="004256B0">
    <w:pPr>
      <w:pStyle w:val="Header"/>
      <w:jc w:val="right"/>
      <w:rPr>
        <w:rFonts w:ascii="Times New Roman" w:hAnsi="Times New Roman" w:cs="Times New Roman"/>
        <w:b/>
      </w:rPr>
    </w:pPr>
    <w:r w:rsidRPr="004256B0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98"/>
    <w:rsid w:val="000C51DD"/>
    <w:rsid w:val="000F02AB"/>
    <w:rsid w:val="000F7F8B"/>
    <w:rsid w:val="0016054C"/>
    <w:rsid w:val="001861CD"/>
    <w:rsid w:val="001B1498"/>
    <w:rsid w:val="00246FD8"/>
    <w:rsid w:val="002908E7"/>
    <w:rsid w:val="002C34C7"/>
    <w:rsid w:val="002D51FC"/>
    <w:rsid w:val="0039696B"/>
    <w:rsid w:val="003D7A73"/>
    <w:rsid w:val="004256B0"/>
    <w:rsid w:val="009116F1"/>
    <w:rsid w:val="009C3EFF"/>
    <w:rsid w:val="009D70F7"/>
    <w:rsid w:val="00AF2536"/>
    <w:rsid w:val="00B25F5C"/>
    <w:rsid w:val="00CB12FC"/>
    <w:rsid w:val="00CD7065"/>
    <w:rsid w:val="00D21D6A"/>
    <w:rsid w:val="00DD4DE3"/>
    <w:rsid w:val="00E7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32D78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6B0"/>
  </w:style>
  <w:style w:type="paragraph" w:styleId="Footer">
    <w:name w:val="footer"/>
    <w:basedOn w:val="Normal"/>
    <w:link w:val="Foot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Петя Донова</cp:lastModifiedBy>
  <cp:revision>12</cp:revision>
  <dcterms:created xsi:type="dcterms:W3CDTF">2022-07-05T07:50:00Z</dcterms:created>
  <dcterms:modified xsi:type="dcterms:W3CDTF">2025-05-27T11:51:00Z</dcterms:modified>
</cp:coreProperties>
</file>